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26CC" w14:textId="77777777" w:rsidR="004169A9" w:rsidRPr="002F5775" w:rsidRDefault="004169A9" w:rsidP="004169A9">
      <w:pPr>
        <w:rPr>
          <w:rFonts w:ascii="Helvetica Neue" w:hAnsi="Helvetica Neue"/>
          <w:b/>
          <w:sz w:val="20"/>
          <w:szCs w:val="20"/>
          <w:u w:val="single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u w:val="single"/>
          <w:lang w:val="it-IT"/>
        </w:rPr>
        <w:t>Teoria e Tecnica della Qualità</w:t>
      </w:r>
      <w:r w:rsidR="00CD0854" w:rsidRPr="002F5775">
        <w:rPr>
          <w:rFonts w:ascii="Helvetica Neue" w:hAnsi="Helvetica Neue"/>
          <w:b/>
          <w:sz w:val="20"/>
          <w:szCs w:val="20"/>
          <w:u w:val="single"/>
          <w:lang w:val="it-IT"/>
        </w:rPr>
        <w:t xml:space="preserve"> – a.a. 2018/2019</w:t>
      </w:r>
    </w:p>
    <w:p w14:paraId="46BC3155" w14:textId="77777777" w:rsidR="004169A9" w:rsidRPr="002F5775" w:rsidRDefault="004169A9" w:rsidP="004169A9">
      <w:pPr>
        <w:spacing w:before="240"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Docente: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Prof.ssa Luigia Petti </w:t>
      </w:r>
      <w:r w:rsidRPr="002F5775">
        <w:rPr>
          <w:rFonts w:ascii="Helvetica Neue" w:hAnsi="Helvetica Neue"/>
          <w:b/>
          <w:sz w:val="20"/>
          <w:szCs w:val="20"/>
          <w:lang w:val="it-IT"/>
        </w:rPr>
        <w:t>Settore scientifico disciplinare: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SECS-P/13 C</w:t>
      </w:r>
    </w:p>
    <w:p w14:paraId="3CBD5FD2" w14:textId="152A33B9" w:rsidR="004169A9" w:rsidRPr="002F5775" w:rsidRDefault="004169A9" w:rsidP="004169A9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Corso di Laurea: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CLEA/M – 6 CFU, 9 CFU </w:t>
      </w:r>
      <w:r w:rsidR="00862714" w:rsidRPr="00862714">
        <w:rPr>
          <w:rFonts w:ascii="Helvetica Neue" w:hAnsi="Helvetica Neue"/>
          <w:b/>
          <w:sz w:val="20"/>
          <w:szCs w:val="20"/>
          <w:lang w:val="it-IT"/>
        </w:rPr>
        <w:t>orario:</w:t>
      </w:r>
      <w:r w:rsidR="00862714">
        <w:rPr>
          <w:rFonts w:ascii="Helvetica Neue" w:hAnsi="Helvetica Neue"/>
          <w:b/>
          <w:sz w:val="20"/>
          <w:szCs w:val="20"/>
          <w:lang w:val="it-IT"/>
        </w:rPr>
        <w:t xml:space="preserve"> </w:t>
      </w:r>
      <w:r w:rsidR="003F1B74">
        <w:rPr>
          <w:rFonts w:ascii="Helvetica Neue" w:hAnsi="Helvetica Neue"/>
          <w:sz w:val="20"/>
          <w:szCs w:val="20"/>
          <w:lang w:val="it-IT"/>
        </w:rPr>
        <w:t>Lun 14-16</w:t>
      </w:r>
      <w:r w:rsidR="001D69E7">
        <w:rPr>
          <w:rFonts w:ascii="Helvetica Neue" w:hAnsi="Helvetica Neue"/>
          <w:sz w:val="20"/>
          <w:szCs w:val="20"/>
          <w:lang w:val="it-IT"/>
        </w:rPr>
        <w:t>, Mart 14-16</w:t>
      </w:r>
      <w:r w:rsidR="00862714">
        <w:rPr>
          <w:rFonts w:ascii="Helvetica Neue" w:hAnsi="Helvetica Neue"/>
          <w:sz w:val="20"/>
          <w:szCs w:val="20"/>
          <w:lang w:val="it-IT"/>
        </w:rPr>
        <w:t>, Merc 11-13.</w:t>
      </w:r>
    </w:p>
    <w:p w14:paraId="4811E23E" w14:textId="77777777" w:rsidR="004169A9" w:rsidRPr="002F5775" w:rsidRDefault="004169A9" w:rsidP="004169A9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Dipartimento di afferenza: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Dipartimento di Economia</w:t>
      </w:r>
    </w:p>
    <w:p w14:paraId="71212E07" w14:textId="77777777" w:rsidR="004169A9" w:rsidRPr="002F5775" w:rsidRDefault="004169A9" w:rsidP="004169A9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Numero di telefono: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085.45083218 </w:t>
      </w:r>
      <w:r w:rsidRPr="002F5775">
        <w:rPr>
          <w:rFonts w:ascii="Helvetica Neue" w:hAnsi="Helvetica Neue"/>
          <w:b/>
          <w:sz w:val="20"/>
          <w:szCs w:val="20"/>
          <w:lang w:val="it-IT"/>
        </w:rPr>
        <w:t>E-mail: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</w:t>
      </w:r>
      <w:hyperlink r:id="rId6" w:history="1">
        <w:r w:rsidRPr="002F5775">
          <w:rPr>
            <w:rStyle w:val="Collegamentoipertestuale"/>
            <w:rFonts w:ascii="Helvetica Neue" w:hAnsi="Helvetica Neue"/>
            <w:sz w:val="20"/>
            <w:szCs w:val="20"/>
            <w:lang w:val="it-IT"/>
          </w:rPr>
          <w:t>l.petti@unich.it</w:t>
        </w:r>
      </w:hyperlink>
      <w:r w:rsidRPr="002F5775">
        <w:rPr>
          <w:rFonts w:ascii="Helvetica Neue" w:hAnsi="Helvetica Neue"/>
          <w:sz w:val="20"/>
          <w:szCs w:val="20"/>
          <w:lang w:val="it-IT"/>
        </w:rPr>
        <w:t xml:space="preserve"> </w:t>
      </w:r>
    </w:p>
    <w:p w14:paraId="20EFA3A7" w14:textId="2021313A" w:rsidR="004169A9" w:rsidRPr="002F5775" w:rsidRDefault="004169A9" w:rsidP="004169A9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Giorni ed orari di ricevimento studenti: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</w:t>
      </w:r>
      <w:r w:rsidR="0039173E" w:rsidRPr="002F5775">
        <w:rPr>
          <w:rFonts w:ascii="Helvetica Neue" w:hAnsi="Helvetica Neue"/>
          <w:sz w:val="20"/>
          <w:szCs w:val="20"/>
          <w:lang w:val="it-IT"/>
        </w:rPr>
        <w:t>Mercoledì</w:t>
      </w:r>
      <w:r w:rsidR="00CD0854" w:rsidRPr="002F5775">
        <w:rPr>
          <w:rFonts w:ascii="Helvetica Neue" w:hAnsi="Helvetica Neue"/>
          <w:sz w:val="20"/>
          <w:szCs w:val="20"/>
          <w:lang w:val="it-IT"/>
        </w:rPr>
        <w:t xml:space="preserve"> 9:00-11:00; </w:t>
      </w:r>
      <w:r w:rsidR="0039173E" w:rsidRPr="002F5775">
        <w:rPr>
          <w:rFonts w:ascii="Helvetica Neue" w:hAnsi="Helvetica Neue"/>
          <w:sz w:val="20"/>
          <w:szCs w:val="20"/>
          <w:lang w:val="it-IT"/>
        </w:rPr>
        <w:t>Giovedì</w:t>
      </w:r>
      <w:r w:rsidR="001D69E7">
        <w:rPr>
          <w:rFonts w:ascii="Helvetica Neue" w:hAnsi="Helvetica Neue"/>
          <w:sz w:val="20"/>
          <w:szCs w:val="20"/>
          <w:lang w:val="it-IT"/>
        </w:rPr>
        <w:t xml:space="preserve"> 11</w:t>
      </w:r>
      <w:r w:rsidR="00CD0854" w:rsidRPr="002F5775">
        <w:rPr>
          <w:rFonts w:ascii="Helvetica Neue" w:hAnsi="Helvetica Neue"/>
          <w:sz w:val="20"/>
          <w:szCs w:val="20"/>
          <w:lang w:val="it-IT"/>
        </w:rPr>
        <w:t>:00 – 13:00</w:t>
      </w:r>
    </w:p>
    <w:p w14:paraId="3B0740AE" w14:textId="1F394443" w:rsidR="00053158" w:rsidRDefault="004169A9" w:rsidP="00053158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Semestre: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I</w:t>
      </w:r>
    </w:p>
    <w:p w14:paraId="3E59D95F" w14:textId="57ED2314" w:rsidR="00152E1E" w:rsidRDefault="00152E1E" w:rsidP="00053158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152E1E">
        <w:rPr>
          <w:rFonts w:ascii="Helvetica Neue" w:hAnsi="Helvetica Neue"/>
          <w:b/>
          <w:sz w:val="20"/>
          <w:szCs w:val="20"/>
          <w:lang w:val="it-IT"/>
        </w:rPr>
        <w:t>Modalità d’insegnamento:</w:t>
      </w:r>
      <w:r>
        <w:rPr>
          <w:rFonts w:ascii="Helvetica Neue" w:hAnsi="Helvetica Neue"/>
          <w:sz w:val="20"/>
          <w:szCs w:val="20"/>
          <w:lang w:val="it-IT"/>
        </w:rPr>
        <w:t xml:space="preserve"> L</w:t>
      </w:r>
      <w:r w:rsidRPr="002F5775">
        <w:rPr>
          <w:rFonts w:ascii="Helvetica Neue" w:hAnsi="Helvetica Neue"/>
          <w:sz w:val="20"/>
          <w:szCs w:val="20"/>
          <w:lang w:val="it-IT"/>
        </w:rPr>
        <w:t>ezioni frontali</w:t>
      </w:r>
      <w:r>
        <w:rPr>
          <w:rFonts w:ascii="Helvetica Neue" w:hAnsi="Helvetica Neue"/>
          <w:sz w:val="20"/>
          <w:szCs w:val="20"/>
          <w:lang w:val="it-IT"/>
        </w:rPr>
        <w:t xml:space="preserve"> (di 2 ore, secondo il calendario </w:t>
      </w:r>
      <w:r w:rsidR="00C8177D">
        <w:rPr>
          <w:rFonts w:ascii="Helvetica Neue" w:hAnsi="Helvetica Neue"/>
          <w:sz w:val="20"/>
          <w:szCs w:val="20"/>
          <w:lang w:val="it-IT"/>
        </w:rPr>
        <w:t>accademico)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e modalità didattiche i</w:t>
      </w:r>
      <w:r w:rsidR="00C8177D">
        <w:rPr>
          <w:rFonts w:ascii="Helvetica Neue" w:hAnsi="Helvetica Neue"/>
          <w:sz w:val="20"/>
          <w:szCs w:val="20"/>
          <w:lang w:val="it-IT"/>
        </w:rPr>
        <w:t xml:space="preserve">nterattive: 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esercitazioni, lavori di gruppo ed individuali, </w:t>
      </w:r>
      <w:r w:rsidR="00C8177D" w:rsidRPr="002F5775">
        <w:rPr>
          <w:rFonts w:ascii="Helvetica Neue" w:hAnsi="Helvetica Neue"/>
          <w:sz w:val="20"/>
          <w:szCs w:val="20"/>
          <w:lang w:val="it-IT"/>
        </w:rPr>
        <w:t>seminari</w:t>
      </w:r>
      <w:r w:rsidR="00C8177D">
        <w:rPr>
          <w:rFonts w:ascii="Helvetica Neue" w:hAnsi="Helvetica Neue"/>
          <w:sz w:val="20"/>
          <w:szCs w:val="20"/>
          <w:lang w:val="it-IT"/>
        </w:rPr>
        <w:t xml:space="preserve"> tenuti da esperti</w:t>
      </w:r>
      <w:r w:rsidR="00C8177D" w:rsidRPr="002F5775">
        <w:rPr>
          <w:rFonts w:ascii="Helvetica Neue" w:hAnsi="Helvetica Neue"/>
          <w:sz w:val="20"/>
          <w:szCs w:val="20"/>
          <w:lang w:val="it-IT"/>
        </w:rPr>
        <w:t xml:space="preserve">, </w:t>
      </w:r>
      <w:r w:rsidR="00C8177D">
        <w:rPr>
          <w:rFonts w:ascii="Helvetica Neue" w:hAnsi="Helvetica Neue"/>
          <w:sz w:val="20"/>
          <w:szCs w:val="20"/>
          <w:lang w:val="it-IT"/>
        </w:rPr>
        <w:t>etc</w:t>
      </w:r>
      <w:r w:rsidRPr="002F5775">
        <w:rPr>
          <w:rFonts w:ascii="Helvetica Neue" w:hAnsi="Helvetica Neue"/>
          <w:sz w:val="20"/>
          <w:szCs w:val="20"/>
          <w:lang w:val="it-IT"/>
        </w:rPr>
        <w:t>.</w:t>
      </w:r>
      <w:r w:rsidR="00C8177D">
        <w:rPr>
          <w:rFonts w:ascii="Helvetica Neue" w:hAnsi="Helvetica Neue"/>
          <w:sz w:val="20"/>
          <w:szCs w:val="20"/>
          <w:lang w:val="it-IT"/>
        </w:rPr>
        <w:t xml:space="preserve"> La frequenza è facoltativa, consigliata, e la prova finale sarà uguale per frequentanti e non.</w:t>
      </w:r>
    </w:p>
    <w:p w14:paraId="72FBFE3F" w14:textId="2AA95CCC" w:rsidR="001E2B0D" w:rsidRDefault="004169A9" w:rsidP="001358BA">
      <w:pPr>
        <w:spacing w:after="60"/>
        <w:jc w:val="both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Obiettivi</w:t>
      </w:r>
      <w:r w:rsidR="001E2B0D" w:rsidRPr="002F5775">
        <w:rPr>
          <w:rFonts w:ascii="Helvetica Neue" w:hAnsi="Helvetica Neue"/>
          <w:b/>
          <w:sz w:val="20"/>
          <w:szCs w:val="20"/>
          <w:lang w:val="it-IT"/>
        </w:rPr>
        <w:t xml:space="preserve"> Formativi</w:t>
      </w:r>
      <w:r w:rsidRPr="002F5775">
        <w:rPr>
          <w:rFonts w:ascii="Helvetica Neue" w:hAnsi="Helvetica Neue"/>
          <w:b/>
          <w:sz w:val="20"/>
          <w:szCs w:val="20"/>
          <w:lang w:val="it-IT"/>
        </w:rPr>
        <w:t>: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</w:t>
      </w:r>
      <w:r w:rsidR="001358BA" w:rsidRPr="003D6FCA">
        <w:rPr>
          <w:rFonts w:ascii="Helvetica Neue" w:hAnsi="Helvetica Neue"/>
          <w:sz w:val="20"/>
          <w:szCs w:val="20"/>
          <w:lang w:val="it-IT"/>
        </w:rPr>
        <w:t>Fornire un quadro conoscitivo e</w:t>
      </w:r>
      <w:r w:rsidR="009174F1" w:rsidRPr="003D6FCA">
        <w:rPr>
          <w:rFonts w:ascii="Helvetica Neue" w:hAnsi="Helvetica Neue"/>
          <w:sz w:val="20"/>
          <w:szCs w:val="20"/>
          <w:lang w:val="it-IT"/>
        </w:rPr>
        <w:t xml:space="preserve"> applicativo dei metodi di gestione d'impresa orientati alla qualità di </w:t>
      </w:r>
      <w:r w:rsidR="001358BA" w:rsidRPr="003D6FCA">
        <w:rPr>
          <w:rFonts w:ascii="Helvetica Neue" w:hAnsi="Helvetica Neue"/>
          <w:sz w:val="20"/>
          <w:szCs w:val="20"/>
          <w:lang w:val="it-IT"/>
        </w:rPr>
        <w:t xml:space="preserve">processi, </w:t>
      </w:r>
      <w:r w:rsidR="00152E1E">
        <w:rPr>
          <w:rFonts w:ascii="Helvetica Neue" w:hAnsi="Helvetica Neue"/>
          <w:sz w:val="20"/>
          <w:szCs w:val="20"/>
          <w:lang w:val="it-IT"/>
        </w:rPr>
        <w:t>prodotti e servizi.</w:t>
      </w:r>
    </w:p>
    <w:p w14:paraId="3308C747" w14:textId="01052F10" w:rsidR="005A73F1" w:rsidRPr="005A73F1" w:rsidRDefault="005A73F1" w:rsidP="001358BA">
      <w:pPr>
        <w:spacing w:after="60"/>
        <w:jc w:val="both"/>
        <w:rPr>
          <w:rFonts w:ascii="Helvetica Neue" w:hAnsi="Helvetica Neue"/>
          <w:b/>
          <w:sz w:val="20"/>
          <w:szCs w:val="20"/>
          <w:lang w:val="it-IT"/>
        </w:rPr>
      </w:pPr>
      <w:r w:rsidRPr="005A73F1">
        <w:rPr>
          <w:rFonts w:ascii="Helvetica Neue" w:hAnsi="Helvetica Neue"/>
          <w:b/>
          <w:sz w:val="20"/>
          <w:szCs w:val="20"/>
          <w:lang w:val="it-IT"/>
        </w:rPr>
        <w:t xml:space="preserve">Prerequisiti: </w:t>
      </w:r>
      <w:r>
        <w:rPr>
          <w:rFonts w:ascii="Helvetica" w:eastAsia="Times New Roman" w:hAnsi="Helvetica"/>
          <w:color w:val="2B2C33"/>
          <w:spacing w:val="-3"/>
          <w:sz w:val="21"/>
          <w:szCs w:val="21"/>
          <w:shd w:val="clear" w:color="auto" w:fill="F1F1F4"/>
        </w:rPr>
        <w:t>L'insegnamento non prevede alcun prerequisito.</w:t>
      </w:r>
    </w:p>
    <w:p w14:paraId="69B83D2E" w14:textId="22A0CF1D" w:rsidR="009174F1" w:rsidRDefault="001E2B0D" w:rsidP="001358BA">
      <w:pPr>
        <w:spacing w:after="60"/>
        <w:jc w:val="both"/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 xml:space="preserve">Risultati dell’apprendimento attesi: : </w:t>
      </w:r>
      <w:r w:rsidR="00581041" w:rsidRPr="00815762">
        <w:rPr>
          <w:rFonts w:ascii="Helvetica Neue" w:eastAsia="Times New Roman" w:hAnsi="Helvetica Neue"/>
          <w:b/>
          <w:sz w:val="20"/>
          <w:szCs w:val="20"/>
          <w:shd w:val="clear" w:color="auto" w:fill="FFFFFF"/>
        </w:rPr>
        <w:t>1) Conoscenza e capacità di comprensione</w:t>
      </w:r>
      <w:r w:rsidR="00581041" w:rsidRPr="00581041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. 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Conoscere la strutturazione di un Sistema Qualità e i meccanismi che lo possono rendere valido in tutto il</w:t>
      </w:r>
      <w:r w:rsidR="001358BA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 mondo. 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Aver compreso le premesse storiche, culturali e sociali che stanno alla base del modello concettuale su cui 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sono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 f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ondati i Sistemi di Qualità. </w:t>
      </w:r>
      <w:r w:rsidR="002F5775"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Conoscere i modelli di gestio</w:t>
      </w:r>
      <w:r w:rsidR="001358BA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ne della qualità (TQM e Iso 9000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) e i principi della qualità</w:t>
      </w:r>
      <w:r w:rsidR="002F5775"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.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 </w:t>
      </w:r>
      <w:r w:rsidR="00321F29" w:rsidRPr="00D37555">
        <w:rPr>
          <w:rFonts w:ascii="Helvetica Neue" w:eastAsia="Times New Roman" w:hAnsi="Helvetica Neue"/>
          <w:b/>
          <w:sz w:val="20"/>
          <w:szCs w:val="20"/>
          <w:shd w:val="clear" w:color="auto" w:fill="FFFFFF"/>
        </w:rPr>
        <w:t>2) Capacità di applicare conoscenza e comprensione.</w:t>
      </w:r>
      <w:r w:rsidR="00321F29">
        <w:rPr>
          <w:rFonts w:ascii="Helvetica Neue" w:eastAsia="Times New Roman" w:hAnsi="Helvetica Neue"/>
          <w:b/>
          <w:sz w:val="20"/>
          <w:szCs w:val="20"/>
          <w:shd w:val="clear" w:color="auto" w:fill="FFFFFF"/>
        </w:rPr>
        <w:t xml:space="preserve"> </w:t>
      </w:r>
      <w:r w:rsidR="00321F29" w:rsidRPr="00D37555">
        <w:rPr>
          <w:rFonts w:ascii="Helvetica Neue" w:hAnsi="Helvetica Neue"/>
          <w:sz w:val="20"/>
          <w:szCs w:val="20"/>
          <w:lang w:val="it-IT"/>
        </w:rPr>
        <w:t xml:space="preserve">Apprendimento dei principi </w:t>
      </w:r>
      <w:r w:rsidR="00321F29">
        <w:rPr>
          <w:rFonts w:ascii="Helvetica Neue" w:hAnsi="Helvetica Neue"/>
          <w:sz w:val="20"/>
          <w:szCs w:val="20"/>
          <w:lang w:val="it-IT"/>
        </w:rPr>
        <w:t xml:space="preserve">del Problem Solving </w:t>
      </w:r>
      <w:r w:rsidR="00321F29" w:rsidRPr="00D37555">
        <w:rPr>
          <w:rFonts w:ascii="Helvetica Neue" w:hAnsi="Helvetica Neue"/>
          <w:sz w:val="20"/>
          <w:szCs w:val="20"/>
          <w:lang w:val="it-IT"/>
        </w:rPr>
        <w:t xml:space="preserve">e dei requisiti necessari per implementare un Sistema di gestione </w:t>
      </w:r>
      <w:r w:rsidR="00321F29">
        <w:rPr>
          <w:rFonts w:ascii="Helvetica Neue" w:hAnsi="Helvetica Neue"/>
          <w:sz w:val="20"/>
          <w:szCs w:val="20"/>
          <w:lang w:val="it-IT"/>
        </w:rPr>
        <w:t>della Qualità.</w:t>
      </w:r>
      <w:r w:rsidR="00321F29">
        <w:rPr>
          <w:rFonts w:ascii="Helvetica Neue" w:eastAsia="Times New Roman" w:hAnsi="Helvetica Neue"/>
          <w:b/>
          <w:sz w:val="20"/>
          <w:szCs w:val="20"/>
          <w:shd w:val="clear" w:color="auto" w:fill="FFFFFF"/>
        </w:rPr>
        <w:t xml:space="preserve"> </w:t>
      </w:r>
      <w:r w:rsidR="00321F29">
        <w:rPr>
          <w:rFonts w:ascii="Helvetica Neue" w:eastAsia="Times New Roman" w:hAnsi="Helvetica Neue"/>
          <w:b/>
          <w:color w:val="000000"/>
          <w:sz w:val="20"/>
          <w:szCs w:val="20"/>
          <w:shd w:val="clear" w:color="auto" w:fill="FFFFFF"/>
        </w:rPr>
        <w:t>3</w:t>
      </w:r>
      <w:r w:rsidR="00581041" w:rsidRPr="00815762">
        <w:rPr>
          <w:rFonts w:ascii="Helvetica Neue" w:eastAsia="Times New Roman" w:hAnsi="Helvetica Neue"/>
          <w:b/>
          <w:color w:val="000000"/>
          <w:sz w:val="20"/>
          <w:szCs w:val="20"/>
          <w:shd w:val="clear" w:color="auto" w:fill="FFFFFF"/>
        </w:rPr>
        <w:t>) Autonomia di giudizio</w:t>
      </w:r>
      <w:r w:rsidR="00581041" w:rsidRPr="001358BA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.</w:t>
      </w:r>
      <w:r w:rsidR="001358BA">
        <w:rPr>
          <w:rFonts w:ascii="montserratlight" w:eastAsia="Times New Roman" w:hAnsi="montserratlight"/>
          <w:color w:val="5C5C5A"/>
          <w:sz w:val="21"/>
          <w:szCs w:val="21"/>
          <w:shd w:val="clear" w:color="auto" w:fill="E9EDEE"/>
        </w:rPr>
        <w:t xml:space="preserve"> 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Saper individuare enti, norme di funzionamento e finalità specifiche di normazione, 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audit, 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accreditamento e certificazione. Padroneggiare i princi</w:t>
      </w:r>
      <w:r w:rsidR="001358BA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pali modelli di riferimento del</w:t>
      </w:r>
      <w:r w:rsidRPr="002F577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la qualità e del Problem Solving.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 </w:t>
      </w:r>
      <w:r w:rsidR="00321F29" w:rsidRPr="00D37555">
        <w:rPr>
          <w:rFonts w:ascii="Helvetica Neue" w:eastAsia="Times New Roman" w:hAnsi="Helvetica Neue"/>
          <w:b/>
          <w:color w:val="000000"/>
          <w:sz w:val="20"/>
          <w:szCs w:val="20"/>
          <w:shd w:val="clear" w:color="auto" w:fill="FFFFFF"/>
        </w:rPr>
        <w:t>4) Abilità comunicative.</w:t>
      </w:r>
      <w:r w:rsidR="00321F29">
        <w:rPr>
          <w:rFonts w:ascii="montserratlight" w:eastAsia="Times New Roman" w:hAnsi="montserratlight"/>
          <w:color w:val="5C5C5A"/>
          <w:sz w:val="21"/>
          <w:szCs w:val="21"/>
        </w:rPr>
        <w:t xml:space="preserve"> 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C</w:t>
      </w:r>
      <w:r w:rsidR="00321F29" w:rsidRPr="00D3755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omunicare i principi della 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qualit</w:t>
      </w:r>
      <w:r w:rsidR="00321F29" w:rsidRPr="00D37555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à e i requisiti della certificazione.</w:t>
      </w:r>
      <w:r w:rsidR="00053158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 </w:t>
      </w:r>
      <w:r w:rsidR="00321F29">
        <w:rPr>
          <w:rFonts w:ascii="Helvetica Neue" w:eastAsia="Times New Roman" w:hAnsi="Helvetica Neue"/>
          <w:b/>
          <w:color w:val="000000"/>
          <w:sz w:val="20"/>
          <w:szCs w:val="20"/>
          <w:shd w:val="clear" w:color="auto" w:fill="FFFFFF"/>
        </w:rPr>
        <w:t>5</w:t>
      </w:r>
      <w:r w:rsidR="00053158" w:rsidRPr="00815762">
        <w:rPr>
          <w:rFonts w:ascii="Helvetica Neue" w:eastAsia="Times New Roman" w:hAnsi="Helvetica Neue"/>
          <w:b/>
          <w:color w:val="000000"/>
          <w:sz w:val="20"/>
          <w:szCs w:val="20"/>
          <w:shd w:val="clear" w:color="auto" w:fill="FFFFFF"/>
        </w:rPr>
        <w:t>) Capacità di apprendimento</w:t>
      </w:r>
      <w:r w:rsidR="00053158" w:rsidRPr="00053158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. Capacità di analizzare i dati e i documenti per valutare una corretta implementazione del sistema di gestione della qualità.</w:t>
      </w:r>
      <w:r w:rsidR="00321F29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 xml:space="preserve"> </w:t>
      </w:r>
    </w:p>
    <w:p w14:paraId="61E12B34" w14:textId="31D15D55" w:rsidR="009406F0" w:rsidRPr="009406F0" w:rsidRDefault="009406F0" w:rsidP="009406F0">
      <w:pPr>
        <w:jc w:val="both"/>
        <w:rPr>
          <w:rFonts w:ascii="Helvetica Neue" w:hAnsi="Helvetica Neue"/>
          <w:sz w:val="20"/>
          <w:szCs w:val="20"/>
          <w:lang w:val="it-IT"/>
        </w:rPr>
      </w:pPr>
      <w:r w:rsidRPr="0051332F">
        <w:rPr>
          <w:rFonts w:ascii="Helvetica Neue" w:hAnsi="Helvetica Neue"/>
          <w:b/>
          <w:sz w:val="20"/>
          <w:szCs w:val="20"/>
          <w:lang w:val="it-IT"/>
        </w:rPr>
        <w:t>Contenuti:</w:t>
      </w:r>
      <w:r>
        <w:rPr>
          <w:rFonts w:ascii="Helvetica Neue" w:hAnsi="Helvetica Neue"/>
          <w:b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Definizione ed evol</w:t>
      </w:r>
      <w:r>
        <w:rPr>
          <w:rFonts w:ascii="Helvetica Neue" w:hAnsi="Helvetica Neue"/>
          <w:sz w:val="20"/>
          <w:szCs w:val="20"/>
          <w:lang w:val="it-IT"/>
        </w:rPr>
        <w:t xml:space="preserve">uzione del concetto di qualità. </w:t>
      </w:r>
      <w:r w:rsidRPr="009406F0">
        <w:rPr>
          <w:rFonts w:ascii="Helvetica Neue" w:hAnsi="Helvetica Neue"/>
          <w:sz w:val="20"/>
          <w:szCs w:val="20"/>
          <w:lang w:val="it-IT"/>
        </w:rPr>
        <w:t>Evoluzione storica dei principali modelli di gestione della qualità: dalla qualità come caratteristica alla qualità come valore.</w:t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I sistemi di autovalutazione della qualità. I grandi teorici della qualità. La soddisfazione del cliente. La gestione dell’attività di miglioramento continuo.</w:t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L’approccio per processi.</w:t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La qualità nei servizi. Il sistema di gestione della qualità e le norme di certificazione.</w:t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Il QFD (Quality Function Deployment).</w:t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L’integrazione qualità, ambiente, sicurezza.</w:t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9406F0">
        <w:rPr>
          <w:rFonts w:ascii="Helvetica Neue" w:hAnsi="Helvetica Neue"/>
          <w:sz w:val="20"/>
          <w:szCs w:val="20"/>
          <w:lang w:val="it-IT"/>
        </w:rPr>
        <w:t>La qualità del capitale umano</w:t>
      </w:r>
      <w:r>
        <w:rPr>
          <w:rFonts w:ascii="Helvetica Neue" w:hAnsi="Helvetica Neue"/>
          <w:sz w:val="20"/>
          <w:szCs w:val="20"/>
          <w:lang w:val="it-IT"/>
        </w:rPr>
        <w:t>.</w:t>
      </w:r>
    </w:p>
    <w:p w14:paraId="593E540E" w14:textId="2FE4BD12" w:rsidR="001E2B0D" w:rsidRPr="002F5775" w:rsidRDefault="004169A9" w:rsidP="00053158">
      <w:pPr>
        <w:spacing w:after="0"/>
        <w:rPr>
          <w:rFonts w:ascii="Helvetica Neue" w:hAnsi="Helvetica Neue"/>
          <w:b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Programma del corso</w:t>
      </w:r>
    </w:p>
    <w:p w14:paraId="6D65ED86" w14:textId="77777777" w:rsidR="00CD0854" w:rsidRPr="002F5775" w:rsidRDefault="00CD0854" w:rsidP="002F5775">
      <w:pPr>
        <w:spacing w:before="120"/>
        <w:rPr>
          <w:rFonts w:ascii="Helvetica Neue" w:hAnsi="Helvetica Neue"/>
          <w:b/>
          <w:sz w:val="20"/>
          <w:szCs w:val="20"/>
          <w:u w:val="single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u w:val="single"/>
          <w:lang w:val="it-IT"/>
        </w:rPr>
        <w:t xml:space="preserve">Modulo A - </w:t>
      </w:r>
      <w:r w:rsidR="009174F1" w:rsidRPr="002F5775">
        <w:rPr>
          <w:rFonts w:ascii="Helvetica Neue" w:hAnsi="Helvetica Neue"/>
          <w:b/>
          <w:sz w:val="20"/>
          <w:szCs w:val="20"/>
          <w:u w:val="single"/>
          <w:lang w:val="it-IT"/>
        </w:rPr>
        <w:t>6 CFU</w:t>
      </w:r>
    </w:p>
    <w:p w14:paraId="7A5626B0" w14:textId="77777777" w:rsidR="00CD0854" w:rsidRPr="002F5775" w:rsidRDefault="00CD0854" w:rsidP="00CD0854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TTQ_1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La Qualità: concetti e metodi</w:t>
      </w:r>
    </w:p>
    <w:p w14:paraId="56171543" w14:textId="4F9CCBBA" w:rsidR="00CD0854" w:rsidRPr="002F5775" w:rsidRDefault="00CD0854" w:rsidP="00CD0854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TTQ_2</w:t>
      </w:r>
      <w:r w:rsidR="001D69E7">
        <w:rPr>
          <w:rFonts w:ascii="Helvetica Neue" w:hAnsi="Helvetica Neue"/>
          <w:b/>
          <w:sz w:val="20"/>
          <w:szCs w:val="20"/>
          <w:lang w:val="it-IT"/>
        </w:rPr>
        <w:t>_a&amp;b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Qualità: Modelli e Vision 2000</w:t>
      </w:r>
    </w:p>
    <w:p w14:paraId="4E9797C3" w14:textId="77777777" w:rsidR="009174F1" w:rsidRPr="002F5775" w:rsidRDefault="009174F1" w:rsidP="00CD0854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b/>
          <w:sz w:val="20"/>
          <w:szCs w:val="20"/>
          <w:u w:val="single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 xml:space="preserve">Evoluzione del concetto di qualità </w:t>
      </w:r>
      <w:r w:rsidR="0089182D" w:rsidRPr="002F5775">
        <w:rPr>
          <w:rFonts w:ascii="Helvetica Neue" w:hAnsi="Helvetica Neue"/>
          <w:sz w:val="20"/>
          <w:szCs w:val="20"/>
          <w:lang w:val="it-IT"/>
        </w:rPr>
        <w:t>e dei modelli di gestione:</w:t>
      </w:r>
    </w:p>
    <w:p w14:paraId="28A5E750" w14:textId="77777777" w:rsidR="0089182D" w:rsidRPr="002F5775" w:rsidRDefault="0089182D" w:rsidP="00CD0854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>I principali modelli di gestione della Qualità</w:t>
      </w:r>
    </w:p>
    <w:p w14:paraId="7FA7A8DF" w14:textId="77777777" w:rsidR="009174F1" w:rsidRPr="002F5775" w:rsidRDefault="009174F1" w:rsidP="00CD0854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 xml:space="preserve">Dal controllo di prodotto al controllo di processo </w:t>
      </w:r>
    </w:p>
    <w:p w14:paraId="5E0677C8" w14:textId="77777777" w:rsidR="009174F1" w:rsidRPr="002F5775" w:rsidRDefault="0089182D" w:rsidP="00CD0854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>Dalla Q</w:t>
      </w:r>
      <w:r w:rsidR="001612FE" w:rsidRPr="002F5775">
        <w:rPr>
          <w:rFonts w:ascii="Helvetica Neue" w:hAnsi="Helvetica Neue"/>
          <w:sz w:val="20"/>
          <w:szCs w:val="20"/>
          <w:lang w:val="it-IT"/>
        </w:rPr>
        <w:t>ualità come caratteristica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alla Q</w:t>
      </w:r>
      <w:r w:rsidR="009174F1" w:rsidRPr="002F5775">
        <w:rPr>
          <w:rFonts w:ascii="Helvetica Neue" w:hAnsi="Helvetica Neue"/>
          <w:sz w:val="20"/>
          <w:szCs w:val="20"/>
          <w:lang w:val="it-IT"/>
        </w:rPr>
        <w:t xml:space="preserve">ualità come valore </w:t>
      </w:r>
    </w:p>
    <w:p w14:paraId="392E2EC4" w14:textId="77777777" w:rsidR="009174F1" w:rsidRPr="002F5775" w:rsidRDefault="009174F1" w:rsidP="00CD0854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 xml:space="preserve">Principi e metodi del TQM </w:t>
      </w:r>
    </w:p>
    <w:p w14:paraId="3BC4D963" w14:textId="36598484" w:rsidR="00CD0854" w:rsidRPr="002F5775" w:rsidRDefault="009174F1" w:rsidP="00CD0854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>I sistemi di valutazio</w:t>
      </w:r>
      <w:r w:rsidR="0089182D" w:rsidRPr="002F5775">
        <w:rPr>
          <w:rFonts w:ascii="Helvetica Neue" w:hAnsi="Helvetica Neue"/>
          <w:sz w:val="20"/>
          <w:szCs w:val="20"/>
          <w:lang w:val="it-IT"/>
        </w:rPr>
        <w:t>ne e autovalutazione dei premi Q</w:t>
      </w:r>
      <w:r w:rsidR="00615A78" w:rsidRPr="002F5775">
        <w:rPr>
          <w:rFonts w:ascii="Helvetica Neue" w:hAnsi="Helvetica Neue"/>
          <w:sz w:val="20"/>
          <w:szCs w:val="20"/>
          <w:lang w:val="it-IT"/>
        </w:rPr>
        <w:t>ualità</w:t>
      </w:r>
    </w:p>
    <w:p w14:paraId="72B86D1F" w14:textId="03D55D24" w:rsidR="00615A78" w:rsidRPr="002F5775" w:rsidRDefault="00615A78" w:rsidP="00615A78">
      <w:pPr>
        <w:pStyle w:val="Paragrafoelenco"/>
        <w:numPr>
          <w:ilvl w:val="0"/>
          <w:numId w:val="8"/>
        </w:num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>I 6 guru della qualità</w:t>
      </w:r>
    </w:p>
    <w:p w14:paraId="09D4900C" w14:textId="4E62A5A0" w:rsidR="00CD0854" w:rsidRPr="002F5775" w:rsidRDefault="00CD0854" w:rsidP="00CD0854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TTQ_3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</w:t>
      </w:r>
      <w:r w:rsidR="001D69E7">
        <w:rPr>
          <w:rFonts w:ascii="Helvetica Neue" w:hAnsi="Helvetica Neue"/>
          <w:b/>
          <w:sz w:val="20"/>
          <w:szCs w:val="20"/>
          <w:lang w:val="it-IT"/>
        </w:rPr>
        <w:t>_a&amp;b</w:t>
      </w:r>
      <w:r w:rsidR="001D69E7" w:rsidRPr="002F5775">
        <w:rPr>
          <w:rFonts w:ascii="Helvetica Neue" w:hAnsi="Helvetica Neue"/>
          <w:sz w:val="20"/>
          <w:szCs w:val="20"/>
          <w:lang w:val="it-IT"/>
        </w:rPr>
        <w:t xml:space="preserve"> 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- </w:t>
      </w:r>
      <w:r w:rsidR="009174F1" w:rsidRPr="002F5775">
        <w:rPr>
          <w:rFonts w:ascii="Helvetica Neue" w:hAnsi="Helvetica Neue"/>
          <w:sz w:val="20"/>
          <w:szCs w:val="20"/>
          <w:lang w:val="it-IT"/>
        </w:rPr>
        <w:t>La norma ISO 9001</w:t>
      </w:r>
    </w:p>
    <w:p w14:paraId="3AA6D11C" w14:textId="77777777" w:rsidR="00CD0854" w:rsidRPr="002F5775" w:rsidRDefault="00CD0854" w:rsidP="00CD0854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TTQ_4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</w:t>
      </w:r>
      <w:r w:rsidR="008E3070" w:rsidRPr="002F5775">
        <w:rPr>
          <w:rFonts w:ascii="Helvetica Neue" w:hAnsi="Helvetica Neue"/>
          <w:sz w:val="20"/>
          <w:szCs w:val="20"/>
          <w:lang w:val="it-IT"/>
        </w:rPr>
        <w:t>L’audit dei sistemi di gestione della Qualità</w:t>
      </w:r>
    </w:p>
    <w:p w14:paraId="2CB0F438" w14:textId="77777777" w:rsidR="00322C8F" w:rsidRPr="002F5775" w:rsidRDefault="00CD0854" w:rsidP="00CD0854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TTQ_5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</w:t>
      </w:r>
      <w:r w:rsidR="00322C8F" w:rsidRPr="002F5775">
        <w:rPr>
          <w:rFonts w:ascii="Helvetica Neue" w:hAnsi="Helvetica Neue"/>
          <w:sz w:val="20"/>
          <w:szCs w:val="20"/>
          <w:lang w:val="it-IT"/>
        </w:rPr>
        <w:t xml:space="preserve">Metodi, tecniche e strumenti </w:t>
      </w:r>
      <w:r w:rsidRPr="002F5775">
        <w:rPr>
          <w:rFonts w:ascii="Helvetica Neue" w:hAnsi="Helvetica Neue"/>
          <w:sz w:val="20"/>
          <w:szCs w:val="20"/>
          <w:lang w:val="it-IT"/>
        </w:rPr>
        <w:t>per migliorare la Qualità</w:t>
      </w:r>
    </w:p>
    <w:p w14:paraId="1B95C20B" w14:textId="77777777" w:rsidR="0089182D" w:rsidRPr="002F5775" w:rsidRDefault="0089182D" w:rsidP="00CD0854">
      <w:pPr>
        <w:pStyle w:val="Paragrafoelenco"/>
        <w:numPr>
          <w:ilvl w:val="0"/>
          <w:numId w:val="2"/>
        </w:numPr>
        <w:spacing w:after="0"/>
        <w:ind w:left="1065" w:hanging="357"/>
        <w:rPr>
          <w:rFonts w:ascii="Helvetica Neue" w:hAnsi="Helvetica Neue"/>
          <w:sz w:val="20"/>
          <w:szCs w:val="20"/>
          <w:lang w:val="en-US"/>
        </w:rPr>
      </w:pPr>
      <w:r w:rsidRPr="002F5775">
        <w:rPr>
          <w:rFonts w:ascii="Helvetica Neue" w:hAnsi="Helvetica Neue"/>
          <w:sz w:val="20"/>
          <w:szCs w:val="20"/>
          <w:lang w:val="en-US"/>
        </w:rPr>
        <w:t>Il Problem Finding ed il Problem Solving</w:t>
      </w:r>
    </w:p>
    <w:p w14:paraId="5B41CE3A" w14:textId="77777777" w:rsidR="0089182D" w:rsidRPr="002F5775" w:rsidRDefault="0089182D" w:rsidP="00CD0854">
      <w:pPr>
        <w:pStyle w:val="Paragrafoelenco"/>
        <w:numPr>
          <w:ilvl w:val="0"/>
          <w:numId w:val="2"/>
        </w:numPr>
        <w:spacing w:after="0"/>
        <w:ind w:left="1065" w:hanging="357"/>
        <w:rPr>
          <w:rFonts w:ascii="Helvetica Neue" w:hAnsi="Helvetica Neue"/>
          <w:sz w:val="20"/>
          <w:szCs w:val="20"/>
          <w:lang w:val="en-US"/>
        </w:rPr>
      </w:pPr>
      <w:r w:rsidRPr="002F5775">
        <w:rPr>
          <w:rFonts w:ascii="Helvetica Neue" w:hAnsi="Helvetica Neue"/>
          <w:sz w:val="20"/>
          <w:szCs w:val="20"/>
          <w:lang w:val="en-US"/>
        </w:rPr>
        <w:t>I 7 strumenti di Ishikawa</w:t>
      </w:r>
    </w:p>
    <w:p w14:paraId="12A9F789" w14:textId="0AE03314" w:rsidR="00CD0854" w:rsidRDefault="007A0A93" w:rsidP="00FC6412">
      <w:pPr>
        <w:pStyle w:val="Paragrafoelenco"/>
        <w:numPr>
          <w:ilvl w:val="0"/>
          <w:numId w:val="2"/>
        </w:numPr>
        <w:spacing w:after="0"/>
        <w:ind w:left="1065" w:hanging="357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>Gli</w:t>
      </w:r>
      <w:r w:rsidR="0089182D" w:rsidRPr="002F5775">
        <w:rPr>
          <w:rFonts w:ascii="Helvetica Neue" w:hAnsi="Helvetica Neue"/>
          <w:sz w:val="20"/>
          <w:szCs w:val="20"/>
          <w:lang w:val="it-IT"/>
        </w:rPr>
        <w:t xml:space="preserve"> strumenti </w:t>
      </w:r>
      <w:r w:rsidR="001358BA">
        <w:rPr>
          <w:rFonts w:ascii="Helvetica Neue" w:hAnsi="Helvetica Neue"/>
          <w:sz w:val="20"/>
          <w:szCs w:val="20"/>
          <w:lang w:val="it-IT"/>
        </w:rPr>
        <w:t xml:space="preserve">di miglioramento della qualità </w:t>
      </w:r>
      <w:r w:rsidRPr="002F5775">
        <w:rPr>
          <w:rFonts w:ascii="Helvetica Neue" w:hAnsi="Helvetica Neue"/>
          <w:sz w:val="20"/>
          <w:szCs w:val="20"/>
          <w:lang w:val="it-IT"/>
        </w:rPr>
        <w:t>di prima, seconda e terza necessità</w:t>
      </w:r>
    </w:p>
    <w:p w14:paraId="74D8F9A6" w14:textId="42EE5C53" w:rsidR="00E338DB" w:rsidRPr="00FC6412" w:rsidRDefault="00E338DB" w:rsidP="00FC6412">
      <w:pPr>
        <w:pStyle w:val="Paragrafoelenco"/>
        <w:numPr>
          <w:ilvl w:val="0"/>
          <w:numId w:val="2"/>
        </w:numPr>
        <w:spacing w:after="0"/>
        <w:ind w:left="1065" w:hanging="357"/>
        <w:rPr>
          <w:rFonts w:ascii="Helvetica Neue" w:hAnsi="Helvetica Neue"/>
          <w:sz w:val="20"/>
          <w:szCs w:val="20"/>
          <w:lang w:val="it-IT"/>
        </w:rPr>
      </w:pPr>
      <w:r>
        <w:rPr>
          <w:rFonts w:ascii="Helvetica Neue" w:hAnsi="Helvetica Neue"/>
          <w:sz w:val="20"/>
          <w:szCs w:val="20"/>
          <w:lang w:val="it-IT"/>
        </w:rPr>
        <w:t>Il 6 sigma</w:t>
      </w:r>
    </w:p>
    <w:p w14:paraId="50CCBFA7" w14:textId="7D232468" w:rsidR="00CD0854" w:rsidRPr="002F5775" w:rsidRDefault="00862D77" w:rsidP="00CD0854">
      <w:pPr>
        <w:spacing w:after="0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t>TTQ_6</w:t>
      </w:r>
      <w:r w:rsidR="001D69E7">
        <w:rPr>
          <w:rFonts w:ascii="Helvetica Neue" w:hAnsi="Helvetica Neue"/>
          <w:b/>
          <w:sz w:val="20"/>
          <w:szCs w:val="20"/>
          <w:lang w:val="en-US"/>
        </w:rPr>
        <w:t>_a</w:t>
      </w:r>
      <w:r w:rsidR="00CD0854" w:rsidRPr="002F5775">
        <w:rPr>
          <w:rFonts w:ascii="Helvetica Neue" w:hAnsi="Helvetica Neue"/>
          <w:sz w:val="20"/>
          <w:szCs w:val="20"/>
          <w:lang w:val="en-US"/>
        </w:rPr>
        <w:t xml:space="preserve"> - </w:t>
      </w:r>
      <w:r w:rsidR="0089182D" w:rsidRPr="002F5775">
        <w:rPr>
          <w:rFonts w:ascii="Helvetica Neue" w:hAnsi="Helvetica Neue"/>
          <w:sz w:val="20"/>
          <w:szCs w:val="20"/>
          <w:lang w:val="en-US"/>
        </w:rPr>
        <w:t>La Social Life Cycle Assessment (S</w:t>
      </w:r>
      <w:r w:rsidR="008E3070" w:rsidRPr="002F5775">
        <w:rPr>
          <w:rFonts w:ascii="Helvetica Neue" w:hAnsi="Helvetica Neue"/>
          <w:sz w:val="20"/>
          <w:szCs w:val="20"/>
          <w:lang w:val="en-US"/>
        </w:rPr>
        <w:t>-</w:t>
      </w:r>
      <w:r w:rsidR="0089182D" w:rsidRPr="002F5775">
        <w:rPr>
          <w:rFonts w:ascii="Helvetica Neue" w:hAnsi="Helvetica Neue"/>
          <w:sz w:val="20"/>
          <w:szCs w:val="20"/>
          <w:lang w:val="en-US"/>
        </w:rPr>
        <w:t>LCA)</w:t>
      </w:r>
    </w:p>
    <w:p w14:paraId="51058D1B" w14:textId="30B14124" w:rsidR="002C1D72" w:rsidRPr="001D69E7" w:rsidRDefault="0089182D" w:rsidP="00053158">
      <w:pPr>
        <w:pStyle w:val="Paragrafoelenco"/>
        <w:numPr>
          <w:ilvl w:val="0"/>
          <w:numId w:val="9"/>
        </w:numPr>
        <w:spacing w:before="120" w:after="0"/>
        <w:ind w:left="0"/>
        <w:rPr>
          <w:rFonts w:ascii="Helvetica Neue" w:hAnsi="Helvetica Neue"/>
          <w:sz w:val="20"/>
          <w:szCs w:val="20"/>
          <w:lang w:val="en-US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 xml:space="preserve">La vera Qualità: il capitale umano </w:t>
      </w:r>
    </w:p>
    <w:p w14:paraId="2839E264" w14:textId="77777777" w:rsidR="001D69E7" w:rsidRPr="001D69E7" w:rsidRDefault="001D69E7" w:rsidP="001D69E7">
      <w:pPr>
        <w:spacing w:before="120" w:after="0"/>
        <w:rPr>
          <w:rFonts w:ascii="Helvetica Neue" w:hAnsi="Helvetica Neue"/>
          <w:sz w:val="20"/>
          <w:szCs w:val="20"/>
          <w:lang w:val="en-US"/>
        </w:rPr>
      </w:pPr>
    </w:p>
    <w:p w14:paraId="33437440" w14:textId="77777777" w:rsidR="00585A57" w:rsidRDefault="009174F1" w:rsidP="00053158">
      <w:pPr>
        <w:spacing w:before="120" w:after="0"/>
        <w:rPr>
          <w:rFonts w:ascii="Helvetica Neue" w:hAnsi="Helvetica Neue"/>
          <w:b/>
          <w:sz w:val="20"/>
          <w:szCs w:val="20"/>
          <w:u w:val="single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u w:val="single"/>
          <w:lang w:val="it-IT"/>
        </w:rPr>
        <w:t>Modulo B – 3 CFU</w:t>
      </w:r>
    </w:p>
    <w:p w14:paraId="34E224AB" w14:textId="4125D6FC" w:rsidR="001D69E7" w:rsidRDefault="00862D77" w:rsidP="001D69E7">
      <w:pPr>
        <w:spacing w:after="0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lastRenderedPageBreak/>
        <w:t>TTQ_6</w:t>
      </w:r>
      <w:r w:rsidR="001D69E7">
        <w:rPr>
          <w:rFonts w:ascii="Helvetica Neue" w:hAnsi="Helvetica Neue"/>
          <w:b/>
          <w:sz w:val="20"/>
          <w:szCs w:val="20"/>
          <w:lang w:val="en-US"/>
        </w:rPr>
        <w:t>_b</w:t>
      </w:r>
      <w:r w:rsidR="001D69E7" w:rsidRPr="002F5775">
        <w:rPr>
          <w:rFonts w:ascii="Helvetica Neue" w:hAnsi="Helvetica Neue"/>
          <w:sz w:val="20"/>
          <w:szCs w:val="20"/>
          <w:lang w:val="en-US"/>
        </w:rPr>
        <w:t xml:space="preserve"> - La Social Life Cycle Assessment (S-LCA)</w:t>
      </w:r>
      <w:r w:rsidR="001D69E7">
        <w:rPr>
          <w:rFonts w:ascii="Helvetica Neue" w:hAnsi="Helvetica Neue"/>
          <w:sz w:val="20"/>
          <w:szCs w:val="20"/>
          <w:lang w:val="en-US"/>
        </w:rPr>
        <w:t xml:space="preserve"> (approfondimento)</w:t>
      </w:r>
    </w:p>
    <w:p w14:paraId="413D4297" w14:textId="6DEAEBF6" w:rsidR="00862D77" w:rsidRPr="002F5775" w:rsidRDefault="00862D77" w:rsidP="00862D77">
      <w:pPr>
        <w:spacing w:after="0"/>
        <w:rPr>
          <w:rFonts w:ascii="Helvetica Neue" w:hAnsi="Helvetica Neue"/>
          <w:sz w:val="20"/>
          <w:szCs w:val="20"/>
          <w:lang w:val="it-IT"/>
        </w:rPr>
      </w:pPr>
      <w:r>
        <w:rPr>
          <w:rFonts w:ascii="Helvetica Neue" w:hAnsi="Helvetica Neue"/>
          <w:b/>
          <w:sz w:val="20"/>
          <w:szCs w:val="20"/>
          <w:lang w:val="it-IT"/>
        </w:rPr>
        <w:t>TTQ_7_a&amp;b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I Consumers’ trends e le Social Innovations</w:t>
      </w:r>
    </w:p>
    <w:p w14:paraId="3DCF94B7" w14:textId="3F576A61" w:rsidR="00CD0854" w:rsidRPr="002F5775" w:rsidRDefault="00CD0854" w:rsidP="00CD0854">
      <w:pPr>
        <w:spacing w:after="0"/>
        <w:rPr>
          <w:rFonts w:ascii="Helvetica Neue" w:hAnsi="Helvetica Neue"/>
          <w:sz w:val="20"/>
          <w:szCs w:val="20"/>
          <w:lang w:val="en-US"/>
        </w:rPr>
      </w:pPr>
      <w:r w:rsidRPr="002F5775">
        <w:rPr>
          <w:rFonts w:ascii="Helvetica Neue" w:hAnsi="Helvetica Neue"/>
          <w:b/>
          <w:sz w:val="20"/>
          <w:szCs w:val="20"/>
          <w:lang w:val="en-US"/>
        </w:rPr>
        <w:t>TTQ_8</w:t>
      </w:r>
      <w:r w:rsidR="001D69E7">
        <w:rPr>
          <w:rFonts w:ascii="Helvetica Neue" w:hAnsi="Helvetica Neue"/>
          <w:b/>
          <w:sz w:val="20"/>
          <w:szCs w:val="20"/>
          <w:lang w:val="en-US"/>
        </w:rPr>
        <w:t>_a,b,c,d&amp;e</w:t>
      </w:r>
      <w:r w:rsidRPr="002F5775">
        <w:rPr>
          <w:rFonts w:ascii="Helvetica Neue" w:hAnsi="Helvetica Neue"/>
          <w:sz w:val="20"/>
          <w:szCs w:val="20"/>
          <w:lang w:val="en-US"/>
        </w:rPr>
        <w:t xml:space="preserve"> - </w:t>
      </w:r>
      <w:r w:rsidR="009174F1" w:rsidRPr="002F5775">
        <w:rPr>
          <w:rFonts w:ascii="Helvetica Neue" w:hAnsi="Helvetica Neue"/>
          <w:sz w:val="20"/>
          <w:szCs w:val="20"/>
          <w:lang w:val="en-US"/>
        </w:rPr>
        <w:t>Il Quality Function Deployment (QFD)</w:t>
      </w:r>
    </w:p>
    <w:p w14:paraId="5F8905AC" w14:textId="77777777" w:rsidR="00CD0854" w:rsidRPr="002F5775" w:rsidRDefault="00CD0854" w:rsidP="0090360B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TTQ_9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</w:t>
      </w:r>
      <w:r w:rsidR="009174F1" w:rsidRPr="002F5775">
        <w:rPr>
          <w:rFonts w:ascii="Helvetica Neue" w:hAnsi="Helvetica Neue"/>
          <w:sz w:val="20"/>
          <w:szCs w:val="20"/>
          <w:lang w:val="it-IT"/>
        </w:rPr>
        <w:t>La Qualità nei servizi (Servqual, etc.)</w:t>
      </w:r>
    </w:p>
    <w:p w14:paraId="0274AC60" w14:textId="7B420C74" w:rsidR="002C1D72" w:rsidRPr="002F5775" w:rsidRDefault="00CD0854" w:rsidP="0090360B">
      <w:pPr>
        <w:spacing w:after="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TTQ_10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- </w:t>
      </w:r>
      <w:r w:rsidR="00322C8F" w:rsidRPr="002F5775">
        <w:rPr>
          <w:rFonts w:ascii="Helvetica Neue" w:hAnsi="Helvetica Neue"/>
          <w:sz w:val="20"/>
          <w:szCs w:val="20"/>
          <w:lang w:val="it-IT"/>
        </w:rPr>
        <w:t xml:space="preserve">Il modello di Kano ed A-Kano </w:t>
      </w:r>
    </w:p>
    <w:p w14:paraId="65B435F8" w14:textId="77777777" w:rsidR="00E14BBE" w:rsidRPr="002F5775" w:rsidRDefault="009174F1" w:rsidP="0090360B">
      <w:pPr>
        <w:spacing w:before="120" w:after="120"/>
        <w:rPr>
          <w:rFonts w:ascii="Helvetica Neue" w:hAnsi="Helvetica Neue"/>
          <w:b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Materiale di</w:t>
      </w:r>
      <w:r w:rsidR="00E14BBE" w:rsidRPr="002F5775">
        <w:rPr>
          <w:rFonts w:ascii="Helvetica Neue" w:hAnsi="Helvetica Neue"/>
          <w:b/>
          <w:sz w:val="20"/>
          <w:szCs w:val="20"/>
          <w:lang w:val="it-IT"/>
        </w:rPr>
        <w:t xml:space="preserve">dattico di riferimento: </w:t>
      </w:r>
    </w:p>
    <w:p w14:paraId="7F421186" w14:textId="5CF3EAA4" w:rsidR="002C1D72" w:rsidRPr="002F5775" w:rsidRDefault="002C1D72" w:rsidP="00053158">
      <w:pPr>
        <w:spacing w:before="120" w:after="120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sz w:val="20"/>
          <w:szCs w:val="20"/>
          <w:lang w:val="it-IT"/>
        </w:rPr>
        <w:t xml:space="preserve">Materiale didattico disponibile all’indirizzo: </w:t>
      </w:r>
      <w:r w:rsidR="001E2B0D" w:rsidRPr="002F5775">
        <w:fldChar w:fldCharType="begin"/>
      </w:r>
      <w:r w:rsidR="001E2B0D" w:rsidRPr="002F5775">
        <w:rPr>
          <w:rFonts w:ascii="Helvetica Neue" w:hAnsi="Helvetica Neue"/>
          <w:sz w:val="20"/>
          <w:szCs w:val="20"/>
        </w:rPr>
        <w:instrText xml:space="preserve"> HYPERLINK "https://economia.unich.it/dec/pag_documenti.php?gruppo=135" \t "_blank" </w:instrText>
      </w:r>
      <w:r w:rsidR="001E2B0D" w:rsidRPr="002F5775">
        <w:fldChar w:fldCharType="separate"/>
      </w:r>
      <w:r w:rsidRPr="002F5775">
        <w:rPr>
          <w:rStyle w:val="Collegamentoipertestuale"/>
          <w:rFonts w:ascii="Helvetica Neue" w:hAnsi="Helvetica Neue"/>
          <w:sz w:val="20"/>
          <w:szCs w:val="20"/>
          <w:lang w:val="it-IT"/>
        </w:rPr>
        <w:t>https://economia.unich.it/dec/pag_documenti.php?gruppo=135</w:t>
      </w:r>
      <w:r w:rsidR="001E2B0D" w:rsidRPr="002F5775">
        <w:rPr>
          <w:rStyle w:val="Collegamentoipertestuale"/>
          <w:rFonts w:ascii="Helvetica Neue" w:hAnsi="Helvetica Neue"/>
          <w:sz w:val="20"/>
          <w:szCs w:val="20"/>
          <w:lang w:val="it-IT"/>
        </w:rPr>
        <w:fldChar w:fldCharType="end"/>
      </w:r>
      <w:r w:rsidRPr="002F5775">
        <w:rPr>
          <w:rStyle w:val="Collegamentoipertestuale"/>
          <w:rFonts w:ascii="Helvetica Neue" w:hAnsi="Helvetica Neue"/>
          <w:sz w:val="20"/>
          <w:szCs w:val="20"/>
          <w:lang w:val="it-IT"/>
        </w:rPr>
        <w:t xml:space="preserve"> </w:t>
      </w:r>
    </w:p>
    <w:p w14:paraId="7E0952B1" w14:textId="7258787D" w:rsidR="002C1D72" w:rsidRPr="002F5775" w:rsidRDefault="002C1D72" w:rsidP="0090360B">
      <w:pPr>
        <w:spacing w:before="120" w:after="0"/>
        <w:ind w:left="284"/>
        <w:rPr>
          <w:rFonts w:ascii="Helvetica Neue" w:hAnsi="Helvetica Neue"/>
          <w:b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>M</w:t>
      </w:r>
      <w:r w:rsidR="009174F1" w:rsidRPr="002F5775">
        <w:rPr>
          <w:rFonts w:ascii="Helvetica Neue" w:hAnsi="Helvetica Neue"/>
          <w:b/>
          <w:sz w:val="20"/>
          <w:szCs w:val="20"/>
          <w:lang w:val="it-IT"/>
        </w:rPr>
        <w:t>odulo A</w:t>
      </w:r>
      <w:r w:rsidRPr="002F5775">
        <w:rPr>
          <w:rFonts w:ascii="Helvetica Neue" w:hAnsi="Helvetica Neue"/>
          <w:b/>
          <w:sz w:val="20"/>
          <w:szCs w:val="20"/>
          <w:lang w:val="it-IT"/>
        </w:rPr>
        <w:t xml:space="preserve"> </w:t>
      </w:r>
      <w:r w:rsidRPr="002F5775">
        <w:rPr>
          <w:rFonts w:ascii="Helvetica Neue" w:hAnsi="Helvetica Neue"/>
          <w:sz w:val="20"/>
          <w:szCs w:val="20"/>
          <w:lang w:val="it-IT"/>
        </w:rPr>
        <w:t>(6 CFU):</w:t>
      </w:r>
      <w:r w:rsidRPr="002F5775">
        <w:rPr>
          <w:rFonts w:ascii="Helvetica Neue" w:hAnsi="Helvetica Neue"/>
          <w:b/>
          <w:sz w:val="20"/>
          <w:szCs w:val="20"/>
          <w:lang w:val="it-IT"/>
        </w:rPr>
        <w:t xml:space="preserve"> </w:t>
      </w:r>
      <w:r w:rsidRPr="002F5775">
        <w:rPr>
          <w:rFonts w:ascii="Helvetica Neue" w:hAnsi="Helvetica Neue"/>
          <w:sz w:val="20"/>
          <w:szCs w:val="20"/>
          <w:lang w:val="it-IT"/>
        </w:rPr>
        <w:t>mate</w:t>
      </w:r>
      <w:r w:rsidR="00E54922">
        <w:rPr>
          <w:rFonts w:ascii="Helvetica Neue" w:hAnsi="Helvetica Neue"/>
          <w:sz w:val="20"/>
          <w:szCs w:val="20"/>
          <w:lang w:val="it-IT"/>
        </w:rPr>
        <w:t>riale didattico da TTQ_1 a TTQ_6</w:t>
      </w:r>
      <w:r w:rsidR="001D69E7">
        <w:rPr>
          <w:rFonts w:ascii="Helvetica Neue" w:hAnsi="Helvetica Neue"/>
          <w:sz w:val="20"/>
          <w:szCs w:val="20"/>
          <w:lang w:val="it-IT"/>
        </w:rPr>
        <w:t>a</w:t>
      </w:r>
    </w:p>
    <w:p w14:paraId="1D2C8C0A" w14:textId="2A5EB040" w:rsidR="00585A57" w:rsidRDefault="002C1D72" w:rsidP="0090360B">
      <w:pPr>
        <w:spacing w:before="120" w:after="0"/>
        <w:ind w:left="284"/>
        <w:rPr>
          <w:rFonts w:ascii="Helvetica Neue" w:hAnsi="Helvetica Neue"/>
          <w:sz w:val="20"/>
          <w:szCs w:val="20"/>
          <w:lang w:val="it-IT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 xml:space="preserve">Modulo B </w:t>
      </w:r>
      <w:r w:rsidRPr="002F5775">
        <w:rPr>
          <w:rFonts w:ascii="Helvetica Neue" w:hAnsi="Helvetica Neue"/>
          <w:sz w:val="20"/>
          <w:szCs w:val="20"/>
          <w:lang w:val="it-IT"/>
        </w:rPr>
        <w:t>(3 CFU):</w:t>
      </w:r>
      <w:r w:rsidRPr="002F5775">
        <w:rPr>
          <w:rFonts w:ascii="Helvetica Neue" w:hAnsi="Helvetica Neue"/>
          <w:b/>
          <w:sz w:val="20"/>
          <w:szCs w:val="20"/>
          <w:lang w:val="it-IT"/>
        </w:rPr>
        <w:t xml:space="preserve"> </w:t>
      </w:r>
      <w:r w:rsidRPr="002F5775">
        <w:rPr>
          <w:rFonts w:ascii="Helvetica Neue" w:hAnsi="Helvetica Neue"/>
          <w:sz w:val="20"/>
          <w:szCs w:val="20"/>
          <w:lang w:val="it-IT"/>
        </w:rPr>
        <w:t>materiale didattico da TTQ_</w:t>
      </w:r>
      <w:r w:rsidR="00E54922">
        <w:rPr>
          <w:rFonts w:ascii="Helvetica Neue" w:hAnsi="Helvetica Neue"/>
          <w:sz w:val="20"/>
          <w:szCs w:val="20"/>
          <w:lang w:val="it-IT"/>
        </w:rPr>
        <w:t>6</w:t>
      </w:r>
      <w:r w:rsidR="001D69E7">
        <w:rPr>
          <w:rFonts w:ascii="Helvetica Neue" w:hAnsi="Helvetica Neue"/>
          <w:sz w:val="20"/>
          <w:szCs w:val="20"/>
          <w:lang w:val="it-IT"/>
        </w:rPr>
        <w:t>b</w:t>
      </w:r>
      <w:r w:rsidRPr="002F5775">
        <w:rPr>
          <w:rFonts w:ascii="Helvetica Neue" w:hAnsi="Helvetica Neue"/>
          <w:sz w:val="20"/>
          <w:szCs w:val="20"/>
          <w:lang w:val="it-IT"/>
        </w:rPr>
        <w:t xml:space="preserve"> a TTQ_10</w:t>
      </w:r>
    </w:p>
    <w:p w14:paraId="16F3F63B" w14:textId="77777777" w:rsidR="001D69E7" w:rsidRPr="002F5775" w:rsidRDefault="001D69E7" w:rsidP="0090360B">
      <w:pPr>
        <w:spacing w:before="120" w:after="0"/>
        <w:ind w:left="284"/>
        <w:rPr>
          <w:rFonts w:ascii="Helvetica Neue" w:hAnsi="Helvetica Neue"/>
          <w:b/>
          <w:sz w:val="20"/>
          <w:szCs w:val="20"/>
          <w:lang w:val="it-IT"/>
        </w:rPr>
      </w:pPr>
    </w:p>
    <w:p w14:paraId="718B128D" w14:textId="752AB2F7" w:rsidR="0051332F" w:rsidRDefault="00585A57" w:rsidP="0051332F">
      <w:pPr>
        <w:rPr>
          <w:rFonts w:ascii="Helvetica" w:eastAsia="Times New Roman" w:hAnsi="Helvetica"/>
          <w:color w:val="2B2C33"/>
          <w:spacing w:val="-3"/>
          <w:sz w:val="21"/>
          <w:szCs w:val="21"/>
          <w:shd w:val="clear" w:color="auto" w:fill="F1F1F4"/>
        </w:rPr>
      </w:pPr>
      <w:r w:rsidRPr="002F5775">
        <w:rPr>
          <w:rFonts w:ascii="Helvetica Neue" w:hAnsi="Helvetica Neue"/>
          <w:b/>
          <w:sz w:val="20"/>
          <w:szCs w:val="20"/>
          <w:lang w:val="it-IT"/>
        </w:rPr>
        <w:t xml:space="preserve">Modalità di verifica dell’apprendimento: </w:t>
      </w:r>
      <w:r w:rsidR="00152E1E" w:rsidRPr="00152E1E">
        <w:rPr>
          <w:rFonts w:ascii="Helvetica Neue" w:hAnsi="Helvetica Neue"/>
          <w:sz w:val="20"/>
          <w:szCs w:val="20"/>
          <w:lang w:val="it-IT"/>
        </w:rPr>
        <w:t>La verifica della preparazione degli studenti avverrà con esame scritto composto da domande aperte con spazio di risposta predefini</w:t>
      </w:r>
      <w:r w:rsidR="00E338DB">
        <w:rPr>
          <w:rFonts w:ascii="Helvetica Neue" w:hAnsi="Helvetica Neue"/>
          <w:sz w:val="20"/>
          <w:szCs w:val="20"/>
          <w:lang w:val="it-IT"/>
        </w:rPr>
        <w:t>to</w:t>
      </w:r>
      <w:r w:rsidR="00152E1E" w:rsidRPr="00152E1E">
        <w:rPr>
          <w:rFonts w:ascii="Helvetica Neue" w:hAnsi="Helvetica Neue"/>
          <w:sz w:val="20"/>
          <w:szCs w:val="20"/>
          <w:lang w:val="it-IT"/>
        </w:rPr>
        <w:t>. I punti totali (max 30) saranno suddivisi sulla ba</w:t>
      </w:r>
      <w:r w:rsidR="00152E1E">
        <w:rPr>
          <w:rFonts w:ascii="Helvetica Neue" w:hAnsi="Helvetica Neue"/>
          <w:sz w:val="20"/>
          <w:szCs w:val="20"/>
          <w:lang w:val="it-IT"/>
        </w:rPr>
        <w:t xml:space="preserve">se delle domande presenti nella </w:t>
      </w:r>
      <w:r w:rsidR="00152E1E" w:rsidRPr="00152E1E">
        <w:rPr>
          <w:rFonts w:ascii="Helvetica Neue" w:hAnsi="Helvetica Neue"/>
          <w:sz w:val="20"/>
          <w:szCs w:val="20"/>
          <w:lang w:val="it-IT"/>
        </w:rPr>
        <w:t>pro</w:t>
      </w:r>
      <w:r w:rsidR="00E338DB">
        <w:rPr>
          <w:rFonts w:ascii="Helvetica Neue" w:hAnsi="Helvetica Neue"/>
          <w:sz w:val="20"/>
          <w:szCs w:val="20"/>
          <w:lang w:val="it-IT"/>
        </w:rPr>
        <w:t>va per importanza ed estensione</w:t>
      </w:r>
      <w:r w:rsidR="00152E1E" w:rsidRPr="00152E1E">
        <w:rPr>
          <w:rFonts w:ascii="Helvetica Neue" w:hAnsi="Helvetica Neue"/>
          <w:sz w:val="20"/>
          <w:szCs w:val="20"/>
          <w:lang w:val="it-IT"/>
        </w:rPr>
        <w:t>. La durata della prova scritta è di 20 minuti. È prevista anche una prova orale a completamento dell'esame.</w:t>
      </w:r>
      <w:r w:rsidR="00752B11">
        <w:rPr>
          <w:rFonts w:ascii="Helvetica Neue" w:hAnsi="Helvetica Neue"/>
          <w:sz w:val="20"/>
          <w:szCs w:val="20"/>
          <w:lang w:val="it-IT"/>
        </w:rPr>
        <w:t xml:space="preserve"> </w:t>
      </w:r>
      <w:r w:rsidR="00752B11">
        <w:rPr>
          <w:rFonts w:ascii="Helvetica" w:eastAsia="Times New Roman" w:hAnsi="Helvetica"/>
          <w:color w:val="2B2C33"/>
          <w:spacing w:val="-3"/>
          <w:sz w:val="21"/>
          <w:szCs w:val="21"/>
          <w:shd w:val="clear" w:color="auto" w:fill="F1F1F4"/>
        </w:rPr>
        <w:t>La verifica dell'apprendimento sarà coerente con gli obiettivi formativi e i metodi didattici adottati.</w:t>
      </w:r>
    </w:p>
    <w:p w14:paraId="33F25582" w14:textId="0B7B53D2" w:rsidR="005E675B" w:rsidRDefault="005E675B" w:rsidP="0051332F">
      <w:pPr>
        <w:rPr>
          <w:rFonts w:ascii="Helvetica Neue" w:hAnsi="Helvetica Neue"/>
          <w:b/>
          <w:sz w:val="20"/>
          <w:szCs w:val="20"/>
          <w:lang w:val="it-IT"/>
        </w:rPr>
      </w:pPr>
      <w:bookmarkStart w:id="0" w:name="_GoBack"/>
      <w:r>
        <w:rPr>
          <w:rFonts w:ascii="Helvetica Neue" w:hAnsi="Helvetica Neue"/>
          <w:b/>
          <w:sz w:val="20"/>
          <w:szCs w:val="20"/>
          <w:lang w:val="it-IT"/>
        </w:rPr>
        <w:t>Obiettivi di Sviluppo Sostenibile (SDGs):</w:t>
      </w:r>
    </w:p>
    <w:p w14:paraId="0C541794" w14:textId="11B58D5B" w:rsidR="005E675B" w:rsidRPr="0051332F" w:rsidRDefault="005E675B" w:rsidP="0051332F">
      <w:pPr>
        <w:rPr>
          <w:rFonts w:ascii="Helvetica Neue" w:hAnsi="Helvetica Neue"/>
          <w:sz w:val="20"/>
          <w:szCs w:val="20"/>
          <w:lang w:val="it-IT"/>
        </w:rPr>
      </w:pPr>
      <w:r>
        <w:rPr>
          <w:rFonts w:ascii="Helvetica Neue" w:hAnsi="Helvetica Neue"/>
          <w:noProof/>
          <w:sz w:val="20"/>
          <w:szCs w:val="20"/>
          <w:lang w:val="it-IT" w:eastAsia="it-IT"/>
        </w:rPr>
        <w:drawing>
          <wp:inline distT="0" distB="0" distL="0" distR="0" wp14:anchorId="3BD8B5B1" wp14:editId="346F641B">
            <wp:extent cx="381000" cy="381000"/>
            <wp:effectExtent l="0" t="0" r="0" b="0"/>
            <wp:docPr id="1" name="Immagine 1" descr="Macintosh HD:Users:luigiapetti:Desktop:SDGs:Obiettivo 4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igiapetti:Desktop:SDGs:Obiettivo 4_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>
        <w:rPr>
          <w:rFonts w:ascii="Helvetica Neue" w:hAnsi="Helvetica Neue"/>
          <w:noProof/>
          <w:sz w:val="20"/>
          <w:szCs w:val="20"/>
          <w:lang w:val="it-IT" w:eastAsia="it-IT"/>
        </w:rPr>
        <w:drawing>
          <wp:inline distT="0" distB="0" distL="0" distR="0" wp14:anchorId="754C2FA6" wp14:editId="79A723E4">
            <wp:extent cx="385233" cy="385233"/>
            <wp:effectExtent l="0" t="0" r="0" b="0"/>
            <wp:docPr id="2" name="Immagine 2" descr="Macintosh HD:Users:luigiapetti:Desktop:SDGs: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igiapetti:Desktop:SDGs: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1" cy="3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>
        <w:rPr>
          <w:rFonts w:ascii="Helvetica Neue" w:hAnsi="Helvetica Neue"/>
          <w:noProof/>
          <w:sz w:val="20"/>
          <w:szCs w:val="20"/>
          <w:lang w:val="it-IT" w:eastAsia="it-IT"/>
        </w:rPr>
        <w:drawing>
          <wp:inline distT="0" distB="0" distL="0" distR="0" wp14:anchorId="4B8E7A53" wp14:editId="1F5E9B5F">
            <wp:extent cx="397933" cy="397933"/>
            <wp:effectExtent l="0" t="0" r="8890" b="8890"/>
            <wp:docPr id="3" name="Immagine 3" descr="Macintosh HD:Users:luigiapetti:Desktop:SDGs: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igiapetti:Desktop:SDGs: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3" cy="4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sz w:val="20"/>
          <w:szCs w:val="20"/>
          <w:lang w:val="it-IT"/>
        </w:rPr>
        <w:t xml:space="preserve"> </w:t>
      </w:r>
      <w:r>
        <w:rPr>
          <w:rFonts w:ascii="Helvetica Neue" w:hAnsi="Helvetica Neue"/>
          <w:noProof/>
          <w:sz w:val="20"/>
          <w:szCs w:val="20"/>
          <w:lang w:val="it-IT" w:eastAsia="it-IT"/>
        </w:rPr>
        <w:drawing>
          <wp:inline distT="0" distB="0" distL="0" distR="0" wp14:anchorId="26615928" wp14:editId="1FA47614">
            <wp:extent cx="380788" cy="380788"/>
            <wp:effectExtent l="0" t="0" r="635" b="635"/>
            <wp:docPr id="4" name="Immagine 4" descr="Macintosh HD:Users:luigiapetti:Desktop:SDGs: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igiapetti:Desktop:SDGs: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9" cy="38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noProof/>
          <w:sz w:val="20"/>
          <w:szCs w:val="20"/>
          <w:lang w:val="it-IT" w:eastAsia="it-IT"/>
        </w:rPr>
        <w:drawing>
          <wp:inline distT="0" distB="0" distL="0" distR="0" wp14:anchorId="7962745C" wp14:editId="148F63BA">
            <wp:extent cx="385022" cy="385022"/>
            <wp:effectExtent l="0" t="0" r="0" b="0"/>
            <wp:docPr id="5" name="Immagine 5" descr="Macintosh HD:Users:luigiapetti:Desktop:SDGs: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luigiapetti:Desktop:SDGs: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8" cy="3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5E675B" w:rsidRPr="0051332F" w:rsidSect="00695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3E2"/>
    <w:multiLevelType w:val="hybridMultilevel"/>
    <w:tmpl w:val="0F045C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B4500"/>
    <w:multiLevelType w:val="hybridMultilevel"/>
    <w:tmpl w:val="B18CC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CA6"/>
    <w:multiLevelType w:val="hybridMultilevel"/>
    <w:tmpl w:val="2766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CFF"/>
    <w:multiLevelType w:val="hybridMultilevel"/>
    <w:tmpl w:val="B3F8E1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1909FA"/>
    <w:multiLevelType w:val="hybridMultilevel"/>
    <w:tmpl w:val="BFE69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594D"/>
    <w:multiLevelType w:val="hybridMultilevel"/>
    <w:tmpl w:val="8CFE5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2C5E"/>
    <w:multiLevelType w:val="hybridMultilevel"/>
    <w:tmpl w:val="BB740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3F88"/>
    <w:multiLevelType w:val="hybridMultilevel"/>
    <w:tmpl w:val="E4FC5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0E06"/>
    <w:multiLevelType w:val="hybridMultilevel"/>
    <w:tmpl w:val="46929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A9"/>
    <w:rsid w:val="00053158"/>
    <w:rsid w:val="0007312A"/>
    <w:rsid w:val="000A7200"/>
    <w:rsid w:val="001358BA"/>
    <w:rsid w:val="00152E1E"/>
    <w:rsid w:val="001612FE"/>
    <w:rsid w:val="001D1ECF"/>
    <w:rsid w:val="001D69E7"/>
    <w:rsid w:val="001E2B0D"/>
    <w:rsid w:val="0024363C"/>
    <w:rsid w:val="002A780D"/>
    <w:rsid w:val="002C1D72"/>
    <w:rsid w:val="002F5775"/>
    <w:rsid w:val="00321F29"/>
    <w:rsid w:val="00322C8F"/>
    <w:rsid w:val="0039173E"/>
    <w:rsid w:val="003D6FCA"/>
    <w:rsid w:val="003F1B74"/>
    <w:rsid w:val="00415303"/>
    <w:rsid w:val="004169A9"/>
    <w:rsid w:val="00435EC1"/>
    <w:rsid w:val="004721BF"/>
    <w:rsid w:val="0051332F"/>
    <w:rsid w:val="00581041"/>
    <w:rsid w:val="00585A57"/>
    <w:rsid w:val="005A73F1"/>
    <w:rsid w:val="005B2F5A"/>
    <w:rsid w:val="005E675B"/>
    <w:rsid w:val="00615A78"/>
    <w:rsid w:val="006953F0"/>
    <w:rsid w:val="006B7F9D"/>
    <w:rsid w:val="00752B11"/>
    <w:rsid w:val="007A0A93"/>
    <w:rsid w:val="007F05EB"/>
    <w:rsid w:val="00815762"/>
    <w:rsid w:val="00862714"/>
    <w:rsid w:val="00862D77"/>
    <w:rsid w:val="0089182D"/>
    <w:rsid w:val="008E3070"/>
    <w:rsid w:val="0090360B"/>
    <w:rsid w:val="009174F1"/>
    <w:rsid w:val="009406F0"/>
    <w:rsid w:val="00942295"/>
    <w:rsid w:val="009E7464"/>
    <w:rsid w:val="00A820B7"/>
    <w:rsid w:val="00AD3137"/>
    <w:rsid w:val="00BD180C"/>
    <w:rsid w:val="00C45692"/>
    <w:rsid w:val="00C51616"/>
    <w:rsid w:val="00C8177D"/>
    <w:rsid w:val="00CD0854"/>
    <w:rsid w:val="00D04F0C"/>
    <w:rsid w:val="00DA74B4"/>
    <w:rsid w:val="00E14BBE"/>
    <w:rsid w:val="00E338DB"/>
    <w:rsid w:val="00E54922"/>
    <w:rsid w:val="00F04CA7"/>
    <w:rsid w:val="00F05C4C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B3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9A9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69A9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69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9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69A9"/>
    <w:rPr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69A9"/>
    <w:rPr>
      <w:rFonts w:ascii="Tahoma" w:hAnsi="Tahoma" w:cs="Tahoma"/>
      <w:sz w:val="16"/>
      <w:szCs w:val="16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9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9A9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41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9A9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69A9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69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9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69A9"/>
    <w:rPr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69A9"/>
    <w:rPr>
      <w:rFonts w:ascii="Tahoma" w:hAnsi="Tahoma" w:cs="Tahoma"/>
      <w:sz w:val="16"/>
      <w:szCs w:val="16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9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9A9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41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.petti@unich.it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697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dicesare</dc:creator>
  <cp:lastModifiedBy>7940 453</cp:lastModifiedBy>
  <cp:revision>19</cp:revision>
  <cp:lastPrinted>2018-11-20T10:41:00Z</cp:lastPrinted>
  <dcterms:created xsi:type="dcterms:W3CDTF">2018-05-30T17:12:00Z</dcterms:created>
  <dcterms:modified xsi:type="dcterms:W3CDTF">2018-11-30T18:10:00Z</dcterms:modified>
</cp:coreProperties>
</file>